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B3329D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65CAA4FB" w:rsidR="00B3329D" w:rsidRPr="00BF1C46" w:rsidRDefault="00C661F5" w:rsidP="00B3329D">
            <w:pPr>
              <w:spacing w:before="120" w:after="120" w:line="240" w:lineRule="auto"/>
              <w:rPr>
                <w:b/>
                <w:color w:val="0070C0"/>
                <w:sz w:val="28"/>
                <w:szCs w:val="28"/>
              </w:rPr>
            </w:pPr>
            <w:r w:rsidRPr="00C661F5">
              <w:rPr>
                <w:b/>
                <w:color w:val="0070C0"/>
                <w:sz w:val="28"/>
                <w:szCs w:val="28"/>
              </w:rPr>
              <w:t xml:space="preserve">Návrh stanoviska </w:t>
            </w:r>
            <w:r>
              <w:rPr>
                <w:b/>
                <w:color w:val="0070C0"/>
                <w:sz w:val="28"/>
                <w:szCs w:val="28"/>
              </w:rPr>
              <w:t xml:space="preserve">Rady </w:t>
            </w:r>
            <w:r w:rsidRPr="00C661F5">
              <w:rPr>
                <w:b/>
                <w:color w:val="0070C0"/>
                <w:sz w:val="28"/>
                <w:szCs w:val="28"/>
              </w:rPr>
              <w:t>pro výzkum, vývoj a</w:t>
            </w:r>
            <w:r>
              <w:rPr>
                <w:b/>
                <w:color w:val="0070C0"/>
                <w:sz w:val="28"/>
                <w:szCs w:val="28"/>
              </w:rPr>
              <w:t> </w:t>
            </w:r>
            <w:r w:rsidRPr="00C661F5">
              <w:rPr>
                <w:b/>
                <w:color w:val="0070C0"/>
                <w:sz w:val="28"/>
                <w:szCs w:val="28"/>
              </w:rPr>
              <w:t>inovace</w:t>
            </w:r>
            <w:r w:rsidR="003A6DB4" w:rsidRPr="003A6DB4">
              <w:rPr>
                <w:b/>
                <w:color w:val="0070C0"/>
                <w:sz w:val="28"/>
                <w:szCs w:val="28"/>
              </w:rPr>
              <w:t xml:space="preserve"> ke </w:t>
            </w:r>
            <w:r w:rsidRPr="00C661F5">
              <w:rPr>
                <w:b/>
                <w:color w:val="0070C0"/>
                <w:sz w:val="28"/>
                <w:szCs w:val="28"/>
              </w:rPr>
              <w:t>Společnému stanovisku Grantové agentury České republiky a</w:t>
            </w:r>
            <w:r>
              <w:rPr>
                <w:b/>
                <w:color w:val="0070C0"/>
                <w:sz w:val="28"/>
                <w:szCs w:val="28"/>
              </w:rPr>
              <w:t> </w:t>
            </w:r>
            <w:r w:rsidRPr="00C661F5">
              <w:rPr>
                <w:b/>
                <w:color w:val="0070C0"/>
                <w:sz w:val="28"/>
                <w:szCs w:val="28"/>
              </w:rPr>
              <w:t xml:space="preserve">Technologické agentury České republiky </w:t>
            </w:r>
            <w:r w:rsidR="008E3240" w:rsidRPr="008E3240">
              <w:rPr>
                <w:b/>
                <w:color w:val="0070C0"/>
                <w:sz w:val="28"/>
                <w:szCs w:val="28"/>
              </w:rPr>
              <w:t xml:space="preserve">ve věci </w:t>
            </w:r>
            <w:r w:rsidR="009F158B">
              <w:rPr>
                <w:b/>
                <w:color w:val="0070C0"/>
                <w:sz w:val="28"/>
                <w:szCs w:val="28"/>
              </w:rPr>
              <w:t>K</w:t>
            </w:r>
            <w:r w:rsidRPr="00C661F5">
              <w:rPr>
                <w:b/>
                <w:color w:val="0070C0"/>
                <w:sz w:val="28"/>
                <w:szCs w:val="28"/>
              </w:rPr>
              <w:t>ontrolní</w:t>
            </w:r>
            <w:r w:rsidR="009F158B">
              <w:rPr>
                <w:b/>
                <w:color w:val="0070C0"/>
                <w:sz w:val="28"/>
                <w:szCs w:val="28"/>
              </w:rPr>
              <w:t>ho</w:t>
            </w:r>
            <w:r w:rsidRPr="00C661F5">
              <w:rPr>
                <w:b/>
                <w:color w:val="0070C0"/>
                <w:sz w:val="28"/>
                <w:szCs w:val="28"/>
              </w:rPr>
              <w:t xml:space="preserve"> závěru Nejvyššího kontrolního úřadu „Peněžní prostředky určené na účelovou podporu výzkumu, vývoje a inovací prostřednictvím rozpočtových kapitol Grantová agentura České republiky a</w:t>
            </w:r>
            <w:r>
              <w:rPr>
                <w:b/>
                <w:color w:val="0070C0"/>
                <w:sz w:val="28"/>
                <w:szCs w:val="28"/>
              </w:rPr>
              <w:t> </w:t>
            </w:r>
            <w:r w:rsidRPr="00C661F5">
              <w:rPr>
                <w:b/>
                <w:color w:val="0070C0"/>
                <w:sz w:val="28"/>
                <w:szCs w:val="28"/>
              </w:rPr>
              <w:t>Technologická agentura České republiky“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4F16E354" w:rsidR="00B3329D" w:rsidRPr="009870E8" w:rsidRDefault="00B3329D" w:rsidP="00B3329D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41</w:t>
            </w:r>
            <w:r w:rsidR="00FA7002">
              <w:rPr>
                <w:b/>
                <w:color w:val="0070C0"/>
                <w:sz w:val="28"/>
                <w:szCs w:val="28"/>
              </w:rPr>
              <w:t>5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B45439">
              <w:rPr>
                <w:b/>
                <w:color w:val="0070C0"/>
                <w:sz w:val="28"/>
                <w:szCs w:val="28"/>
              </w:rPr>
              <w:t>2</w:t>
            </w:r>
          </w:p>
        </w:tc>
      </w:tr>
      <w:tr w:rsidR="00B3329D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F50052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3B1A4FD6" w14:textId="01E873AB" w:rsidR="00B3329D" w:rsidRPr="00AD511D" w:rsidRDefault="00AD511D" w:rsidP="003C68EC">
            <w:pPr>
              <w:spacing w:before="120"/>
              <w:rPr>
                <w:bCs/>
                <w:i/>
              </w:rPr>
            </w:pPr>
            <w:r w:rsidRPr="00AD511D">
              <w:rPr>
                <w:bCs/>
                <w:i/>
              </w:rPr>
              <w:t xml:space="preserve">Prof. Mařík, prof. </w:t>
            </w:r>
            <w:proofErr w:type="spellStart"/>
            <w:r w:rsidRPr="00AD511D">
              <w:rPr>
                <w:bCs/>
                <w:i/>
              </w:rPr>
              <w:t>Krištoufek</w:t>
            </w:r>
            <w:proofErr w:type="spellEnd"/>
            <w:r w:rsidRPr="00AD511D">
              <w:rPr>
                <w:bCs/>
                <w:i/>
              </w:rPr>
              <w:t>, prof. Hamplová</w:t>
            </w:r>
          </w:p>
        </w:tc>
      </w:tr>
      <w:tr w:rsidR="00B3329D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19B6E44D" w:rsidR="00B3329D" w:rsidRPr="00115DD5" w:rsidRDefault="00B3329D" w:rsidP="00B3329D">
            <w:pPr>
              <w:spacing w:before="120"/>
              <w:rPr>
                <w:i/>
              </w:rPr>
            </w:pPr>
            <w:r>
              <w:rPr>
                <w:i/>
              </w:rPr>
              <w:t>Odbor VVI</w:t>
            </w:r>
            <w:r w:rsidRPr="00B223D3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="009301BB">
              <w:rPr>
                <w:i/>
              </w:rPr>
              <w:t>23</w:t>
            </w:r>
            <w:r w:rsidR="004E2DBE">
              <w:rPr>
                <w:i/>
              </w:rPr>
              <w:t xml:space="preserve">. </w:t>
            </w:r>
            <w:r w:rsidR="00AD511D">
              <w:rPr>
                <w:i/>
              </w:rPr>
              <w:t>října</w:t>
            </w:r>
            <w:r w:rsidR="004E2DBE">
              <w:rPr>
                <w:i/>
              </w:rPr>
              <w:t xml:space="preserve"> 2025</w:t>
            </w:r>
          </w:p>
        </w:tc>
      </w:tr>
      <w:tr w:rsidR="00B3329D" w:rsidRPr="00DE2BC0" w14:paraId="7AAD4E64" w14:textId="77777777" w:rsidTr="00956FCF">
        <w:trPr>
          <w:trHeight w:val="1105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B3329D" w:rsidRPr="00AB734E" w:rsidRDefault="00B3329D" w:rsidP="00B3329D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08E0656" w14:textId="197C91AA" w:rsidR="002D2559" w:rsidRPr="002D2559" w:rsidRDefault="00B3329D" w:rsidP="002D2559">
            <w:pPr>
              <w:autoSpaceDE w:val="0"/>
              <w:autoSpaceDN w:val="0"/>
              <w:adjustRightInd w:val="0"/>
              <w:spacing w:beforeLines="60" w:before="144" w:after="120"/>
              <w:rPr>
                <w:rStyle w:val="Siln"/>
                <w:b w:val="0"/>
                <w:bCs w:val="0"/>
                <w:color w:val="000000" w:themeColor="text1"/>
              </w:rPr>
            </w:pPr>
            <w:r>
              <w:t xml:space="preserve">Radě pro výzkum, vývoj a inovace (dále jen „Rada“) </w:t>
            </w:r>
            <w:r w:rsidR="002D2559" w:rsidRPr="002D2559">
              <w:rPr>
                <w:rStyle w:val="Siln"/>
                <w:b w:val="0"/>
                <w:bCs w:val="0"/>
                <w:color w:val="000000" w:themeColor="text1"/>
              </w:rPr>
              <w:t>se p</w:t>
            </w:r>
            <w:r w:rsidR="002D2559" w:rsidRPr="00E14445">
              <w:rPr>
                <w:rStyle w:val="Siln"/>
                <w:b w:val="0"/>
                <w:bCs w:val="0"/>
                <w:color w:val="000000" w:themeColor="text1"/>
              </w:rPr>
              <w:t>ředklád</w:t>
            </w:r>
            <w:r w:rsidR="00843698" w:rsidRPr="00E14445">
              <w:rPr>
                <w:rStyle w:val="Siln"/>
                <w:b w:val="0"/>
                <w:bCs w:val="0"/>
                <w:color w:val="000000" w:themeColor="text1"/>
              </w:rPr>
              <w:t>á</w:t>
            </w:r>
            <w:r w:rsidR="002D2559" w:rsidRPr="00E14445">
              <w:rPr>
                <w:rStyle w:val="Siln"/>
                <w:b w:val="0"/>
                <w:bCs w:val="0"/>
                <w:color w:val="000000" w:themeColor="text1"/>
              </w:rPr>
              <w:t xml:space="preserve"> </w:t>
            </w:r>
            <w:r w:rsidR="00E14445" w:rsidRPr="00E14445">
              <w:rPr>
                <w:rStyle w:val="Siln"/>
                <w:b w:val="0"/>
                <w:bCs w:val="0"/>
                <w:color w:val="000000" w:themeColor="text1"/>
              </w:rPr>
              <w:t>návrh stanoviska Rady ke</w:t>
            </w:r>
            <w:r w:rsidR="00E14445">
              <w:rPr>
                <w:rStyle w:val="Siln"/>
                <w:b w:val="0"/>
                <w:bCs w:val="0"/>
                <w:color w:val="000000" w:themeColor="text1"/>
              </w:rPr>
              <w:t> </w:t>
            </w:r>
            <w:r w:rsidR="00E14445" w:rsidRPr="00E14445">
              <w:rPr>
                <w:rStyle w:val="Siln"/>
                <w:b w:val="0"/>
                <w:bCs w:val="0"/>
                <w:color w:val="000000" w:themeColor="text1"/>
              </w:rPr>
              <w:t>S</w:t>
            </w:r>
            <w:r w:rsidR="00843698" w:rsidRPr="00E14445">
              <w:rPr>
                <w:rStyle w:val="Siln"/>
                <w:b w:val="0"/>
                <w:bCs w:val="0"/>
                <w:color w:val="000000" w:themeColor="text1"/>
              </w:rPr>
              <w:t>polečné</w:t>
            </w:r>
            <w:r w:rsidR="00E14445" w:rsidRPr="00E14445">
              <w:rPr>
                <w:rStyle w:val="Siln"/>
                <w:b w:val="0"/>
                <w:bCs w:val="0"/>
                <w:color w:val="000000" w:themeColor="text1"/>
              </w:rPr>
              <w:t>mu</w:t>
            </w:r>
            <w:r w:rsidR="00843698" w:rsidRPr="00E14445">
              <w:rPr>
                <w:rStyle w:val="Siln"/>
                <w:b w:val="0"/>
                <w:bCs w:val="0"/>
                <w:color w:val="000000" w:themeColor="text1"/>
              </w:rPr>
              <w:t xml:space="preserve"> </w:t>
            </w:r>
            <w:r w:rsidR="002D2559" w:rsidRPr="00E14445">
              <w:rPr>
                <w:rStyle w:val="Siln"/>
                <w:b w:val="0"/>
                <w:bCs w:val="0"/>
                <w:color w:val="000000" w:themeColor="text1"/>
              </w:rPr>
              <w:t>stanovisk</w:t>
            </w:r>
            <w:r w:rsidR="00E14445">
              <w:rPr>
                <w:rStyle w:val="Siln"/>
                <w:b w:val="0"/>
                <w:bCs w:val="0"/>
                <w:color w:val="000000" w:themeColor="text1"/>
              </w:rPr>
              <w:t>u</w:t>
            </w:r>
            <w:r w:rsidR="002D2559" w:rsidRPr="00E14445">
              <w:rPr>
                <w:rStyle w:val="Siln"/>
                <w:b w:val="0"/>
                <w:bCs w:val="0"/>
                <w:color w:val="000000" w:themeColor="text1"/>
              </w:rPr>
              <w:t xml:space="preserve"> </w:t>
            </w:r>
            <w:bookmarkStart w:id="0" w:name="_Hlk207869452"/>
            <w:r w:rsidR="002D2559" w:rsidRPr="002D2559">
              <w:rPr>
                <w:rStyle w:val="Siln"/>
                <w:b w:val="0"/>
                <w:bCs w:val="0"/>
                <w:color w:val="000000" w:themeColor="text1"/>
              </w:rPr>
              <w:t>Grantové agentury České republiky</w:t>
            </w:r>
            <w:r w:rsidR="00843698">
              <w:rPr>
                <w:rStyle w:val="Siln"/>
                <w:b w:val="0"/>
                <w:bCs w:val="0"/>
                <w:color w:val="000000" w:themeColor="text1"/>
              </w:rPr>
              <w:t xml:space="preserve"> </w:t>
            </w:r>
            <w:r w:rsidR="00843698" w:rsidRPr="00843698">
              <w:rPr>
                <w:rStyle w:val="Siln"/>
                <w:b w:val="0"/>
                <w:color w:val="000000" w:themeColor="text1"/>
              </w:rPr>
              <w:t>(dále jen „GAČR“)</w:t>
            </w:r>
            <w:r w:rsidR="002D2559" w:rsidRPr="002D2559">
              <w:rPr>
                <w:rStyle w:val="Siln"/>
                <w:b w:val="0"/>
                <w:bCs w:val="0"/>
                <w:color w:val="000000" w:themeColor="text1"/>
              </w:rPr>
              <w:t xml:space="preserve"> a</w:t>
            </w:r>
            <w:r w:rsidR="00E14445">
              <w:rPr>
                <w:rStyle w:val="Siln"/>
                <w:b w:val="0"/>
                <w:bCs w:val="0"/>
                <w:color w:val="000000" w:themeColor="text1"/>
              </w:rPr>
              <w:t> </w:t>
            </w:r>
            <w:r w:rsidR="002D2559" w:rsidRPr="002D2559">
              <w:rPr>
                <w:rStyle w:val="Siln"/>
                <w:b w:val="0"/>
                <w:bCs w:val="0"/>
                <w:color w:val="000000" w:themeColor="text1"/>
              </w:rPr>
              <w:t xml:space="preserve">Technologické agentury České </w:t>
            </w:r>
            <w:r w:rsidR="002D2559" w:rsidRPr="00843698">
              <w:rPr>
                <w:rStyle w:val="Siln"/>
                <w:b w:val="0"/>
                <w:bCs w:val="0"/>
                <w:color w:val="000000" w:themeColor="text1"/>
              </w:rPr>
              <w:t>republiky</w:t>
            </w:r>
            <w:r w:rsidR="00843698" w:rsidRPr="00843698">
              <w:rPr>
                <w:rStyle w:val="Siln"/>
                <w:b w:val="0"/>
                <w:bCs w:val="0"/>
                <w:color w:val="000000" w:themeColor="text1"/>
              </w:rPr>
              <w:t xml:space="preserve"> (dále jen „TA ČR“)</w:t>
            </w:r>
            <w:r w:rsidR="002D2559" w:rsidRPr="002D2559">
              <w:rPr>
                <w:rStyle w:val="Siln"/>
                <w:b w:val="0"/>
                <w:bCs w:val="0"/>
                <w:color w:val="000000" w:themeColor="text1"/>
              </w:rPr>
              <w:t xml:space="preserve"> </w:t>
            </w:r>
            <w:r w:rsidR="00A775DD">
              <w:t xml:space="preserve"> </w:t>
            </w:r>
            <w:r w:rsidR="00A775DD" w:rsidRPr="00A775DD">
              <w:rPr>
                <w:rStyle w:val="Siln"/>
                <w:b w:val="0"/>
                <w:bCs w:val="0"/>
                <w:color w:val="000000" w:themeColor="text1"/>
              </w:rPr>
              <w:t xml:space="preserve">ve věci Kontrolního závěru </w:t>
            </w:r>
            <w:r w:rsidR="002D2559" w:rsidRPr="002D2559">
              <w:rPr>
                <w:rStyle w:val="Siln"/>
                <w:b w:val="0"/>
                <w:bCs w:val="0"/>
                <w:color w:val="000000" w:themeColor="text1"/>
              </w:rPr>
              <w:t>Nejvyššího kontrolního úřadu „Peněžní prostředky určené na účelovou podporu výzkumu, vývoje a inovací prostřednictvím rozpočtových kapitol Grantová agentura České republiky a</w:t>
            </w:r>
            <w:r w:rsidR="00843698">
              <w:rPr>
                <w:rStyle w:val="Siln"/>
                <w:b w:val="0"/>
                <w:bCs w:val="0"/>
                <w:color w:val="000000" w:themeColor="text1"/>
              </w:rPr>
              <w:t> </w:t>
            </w:r>
            <w:r w:rsidR="002D2559" w:rsidRPr="002D2559">
              <w:rPr>
                <w:rStyle w:val="Siln"/>
                <w:b w:val="0"/>
                <w:bCs w:val="0"/>
                <w:color w:val="000000" w:themeColor="text1"/>
              </w:rPr>
              <w:t>Technologická agentura České republiky“.</w:t>
            </w:r>
          </w:p>
          <w:bookmarkEnd w:id="0"/>
          <w:p w14:paraId="6C50D4CE" w14:textId="4E6E2136" w:rsidR="002D2559" w:rsidRDefault="002D2559" w:rsidP="002D2559">
            <w:pPr>
              <w:pStyle w:val="Normlnweb"/>
              <w:spacing w:beforeLines="60" w:before="144" w:beforeAutospacing="0" w:after="60" w:line="276" w:lineRule="auto"/>
              <w:jc w:val="both"/>
              <w:outlineLvl w:val="0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</w:t>
            </w:r>
            <w:r w:rsidRPr="000B073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ředsed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a</w:t>
            </w:r>
            <w:r w:rsidRPr="000B073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vlády prof. PhDr. Petr Fial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a</w:t>
            </w:r>
            <w:r w:rsidRPr="000B073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 Ph.D., LL.M.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požádal dopisem č. j. 29236-2025-UVCR ze</w:t>
            </w:r>
            <w:r w:rsidR="0084369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dne 31. července 2025</w:t>
            </w:r>
            <w:r w:rsidRPr="000B073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o předložení materiálu pro jednání vlády ve věci Kontrolního závěru Nejvyššího kontrolního úřadu</w:t>
            </w:r>
            <w:r w:rsidR="0084369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(dále jen „NKÚ“)</w:t>
            </w:r>
            <w:r w:rsidRPr="000B073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z kontrolní akce č. 24/17 „Peněžní prostředky určené na účelovou podporu výzkumu, vývoje a inovací prostřednictvím rozpočtových kapitol Grantová agentura České republiky a Technologická agentura České republiky“ 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 který Kolegium NKÚ</w:t>
            </w:r>
            <w:r w:rsidRPr="00FA71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schválilo</w:t>
            </w:r>
            <w:r w:rsidRPr="00FA71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usnesením č. 7/VII/2025 na svém VII. 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j</w:t>
            </w:r>
            <w:r w:rsidRPr="00FA71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ednání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A71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dne 19. května 2025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. </w:t>
            </w:r>
          </w:p>
          <w:p w14:paraId="5C475F87" w14:textId="30B76C11" w:rsidR="002D2559" w:rsidRPr="002D2559" w:rsidRDefault="002D2559" w:rsidP="002D2559">
            <w:pPr>
              <w:pStyle w:val="Normlnweb"/>
              <w:spacing w:beforeLines="60" w:before="144" w:beforeAutospacing="0" w:after="60" w:line="276" w:lineRule="auto"/>
              <w:jc w:val="both"/>
              <w:outlineLvl w:val="0"/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Žádost o stanovisko GA ČR byla zaslána </w:t>
            </w:r>
            <w:r w:rsidR="00D5002E"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dne 7. srpna 2025</w:t>
            </w:r>
            <w:r w:rsidR="00D5002E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předsedovi Grantové agentury České republiky prof. MUDr. Mgr. Milanu Jirsovi, CSc. dopisem vrchní ředitelky</w:t>
            </w:r>
            <w:r w:rsidRPr="002D25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Mgr. Dany Bilíkové </w:t>
            </w:r>
            <w:r w:rsidRPr="002D2559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>č. j. 30131-2025-UVCR</w:t>
            </w:r>
            <w:r w:rsidR="00D5002E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>, a</w:t>
            </w:r>
            <w:r w:rsidR="00843698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předsedovi Technologické agentury České republiky prof. Ing. Petru Konvalinkovi, CSc., </w:t>
            </w:r>
            <w:proofErr w:type="spellStart"/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FEng</w:t>
            </w:r>
            <w:proofErr w:type="spellEnd"/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. dopisem vrchní ředitelky</w:t>
            </w:r>
            <w:r w:rsidRPr="002D25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Mgr. Dany Bilíkové </w:t>
            </w:r>
            <w:r w:rsidRPr="002D2559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>č. j. 30126-2025-UVCR</w:t>
            </w:r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 dne 7. srpna 2025.</w:t>
            </w:r>
            <w:r w:rsidR="00D5002E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="00D5002E" w:rsidRPr="00D5002E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Termín pro zaslání odpovědi byl stanoven na 22. srpna 2025.</w:t>
            </w:r>
          </w:p>
          <w:p w14:paraId="65899469" w14:textId="77777777" w:rsidR="00321E81" w:rsidRDefault="002D2559" w:rsidP="00843698">
            <w:pPr>
              <w:pStyle w:val="Normlnweb"/>
              <w:spacing w:beforeLines="60" w:before="144" w:beforeAutospacing="0" w:after="60" w:line="276" w:lineRule="auto"/>
              <w:jc w:val="both"/>
              <w:outlineLvl w:val="0"/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Stanovisko GA ČR č. j. 73834/2025/GAČR/ES </w:t>
            </w:r>
            <w:r w:rsidR="00244A8D" w:rsidRPr="00D5002E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stejně jako</w:t>
            </w:r>
            <w:r w:rsidR="00244A8D">
              <w:rPr>
                <w:rStyle w:val="Siln"/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44A8D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s</w:t>
            </w:r>
            <w:r w:rsidR="00244A8D"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tanovisko TA ČR č. j. TACR/2-168/2025 </w:t>
            </w:r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bylo doručeno k rukám vrchní ředitelky</w:t>
            </w:r>
            <w:r w:rsidRPr="002D25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Mgr. Dany Bilíkové dne 25.</w:t>
            </w:r>
            <w:r w:rsidR="00D5002E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 září </w:t>
            </w:r>
            <w:r w:rsidRPr="002D2559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2025</w:t>
            </w:r>
            <w:r w:rsidR="00D5002E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,</w:t>
            </w:r>
            <w:r w:rsidR="00D5002E" w:rsidRPr="00D5002E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 a to na základě kladně vyřízen</w:t>
            </w:r>
            <w:r w:rsidR="00D5002E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é</w:t>
            </w:r>
            <w:r w:rsidR="00D5002E" w:rsidRPr="00D5002E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 žádosti o posun termínu do 25. září 2025</w:t>
            </w:r>
            <w:r w:rsidRPr="00D5002E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.</w:t>
            </w:r>
            <w:r w:rsidR="00843698" w:rsidRPr="00D5002E">
              <w:rPr>
                <w:rStyle w:val="Siln"/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</w:p>
          <w:p w14:paraId="60E7C823" w14:textId="77777777" w:rsidR="00F579A3" w:rsidRDefault="00F579A3" w:rsidP="00F579A3">
            <w:pPr>
              <w:spacing w:after="120"/>
            </w:pPr>
            <w:r w:rsidRPr="00DD32CE">
              <w:lastRenderedPageBreak/>
              <w:t>Materiál byl rozeslán do připomínkového řízení dne 9. října 2025 s termínem zaslání připomínek do 16. října 2025. V mezirezortním připomínkovém řízení byly uplatněny zásadní</w:t>
            </w:r>
            <w:r>
              <w:t xml:space="preserve"> připomínky Ministerstva financí a zásadní</w:t>
            </w:r>
            <w:r w:rsidRPr="00DD32CE">
              <w:t xml:space="preserve"> i doporučující připomínky</w:t>
            </w:r>
            <w:r>
              <w:t xml:space="preserve"> Nejvyššího kontrolního úřadu</w:t>
            </w:r>
            <w:r w:rsidRPr="00DD32CE">
              <w:t>.</w:t>
            </w:r>
          </w:p>
          <w:p w14:paraId="36F5D90E" w14:textId="77777777" w:rsidR="00F579A3" w:rsidRDefault="00F579A3" w:rsidP="00F579A3">
            <w:pPr>
              <w:spacing w:after="120"/>
            </w:pPr>
            <w:r>
              <w:t xml:space="preserve">Žádost o reakci na obdržené připomínky byla odeslána </w:t>
            </w:r>
            <w:r w:rsidRPr="00973115">
              <w:t>předsedovi Grantové agentury České republiky prof. MUDr. Mgr. Milanu Jirsovi, CSc.</w:t>
            </w:r>
            <w:r>
              <w:t xml:space="preserve"> dopisem </w:t>
            </w:r>
            <w:r w:rsidRPr="00973115">
              <w:t>vrchní ředitelky Mgr.</w:t>
            </w:r>
            <w:r>
              <w:t> </w:t>
            </w:r>
            <w:r w:rsidRPr="00973115">
              <w:t>Dany Bilíkové</w:t>
            </w:r>
            <w:r>
              <w:t xml:space="preserve"> č.j. 41148-2025-UVCR dne 17. října 2025 </w:t>
            </w:r>
            <w:r w:rsidRPr="00973115">
              <w:t xml:space="preserve">a předsedovi Technologické agentury České republiky prof. Ing. Petru Konvalinkovi, CSc., </w:t>
            </w:r>
            <w:proofErr w:type="spellStart"/>
            <w:r w:rsidRPr="00973115">
              <w:t>FEng</w:t>
            </w:r>
            <w:proofErr w:type="spellEnd"/>
            <w:r w:rsidRPr="00973115">
              <w:t>. dopisem vrchní ředitelky Mgr. Dany Bilíkové č. j.</w:t>
            </w:r>
            <w:r>
              <w:t xml:space="preserve"> 41144-2025-UVCR dne 17. října 2025.</w:t>
            </w:r>
          </w:p>
          <w:p w14:paraId="1094CEF9" w14:textId="77777777" w:rsidR="00F579A3" w:rsidRDefault="00F579A3" w:rsidP="00F579A3">
            <w:pPr>
              <w:spacing w:after="120"/>
            </w:pPr>
            <w:r>
              <w:t>Doplněné společné s</w:t>
            </w:r>
            <w:r w:rsidRPr="00142287">
              <w:t xml:space="preserve">tanovisko GA ČR </w:t>
            </w:r>
            <w:r>
              <w:t>a</w:t>
            </w:r>
            <w:r w:rsidRPr="00142287">
              <w:t xml:space="preserve"> TA ČR č. j. TACR/2-1</w:t>
            </w:r>
            <w:r>
              <w:t>99</w:t>
            </w:r>
            <w:r w:rsidRPr="00142287">
              <w:t>/2025 bylo doručeno k rukám vrchní ředitelky Mgr. Dany Bilíkové dne 2</w:t>
            </w:r>
            <w:r>
              <w:t>3</w:t>
            </w:r>
            <w:r w:rsidRPr="00142287">
              <w:t xml:space="preserve">. </w:t>
            </w:r>
            <w:r>
              <w:t>října</w:t>
            </w:r>
            <w:r w:rsidRPr="00142287">
              <w:t xml:space="preserve"> 2025</w:t>
            </w:r>
            <w:r>
              <w:t>.</w:t>
            </w:r>
          </w:p>
          <w:p w14:paraId="56C91166" w14:textId="0E9AB285" w:rsidR="00E14445" w:rsidRPr="00843698" w:rsidRDefault="00E14445" w:rsidP="00843698">
            <w:pPr>
              <w:pStyle w:val="Normlnweb"/>
              <w:spacing w:beforeLines="60" w:before="144" w:beforeAutospacing="0" w:after="60" w:line="276" w:lineRule="auto"/>
              <w:jc w:val="both"/>
              <w:outlineLv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3329D" w:rsidRPr="00DE2BC0" w14:paraId="75C92EC1" w14:textId="77777777" w:rsidTr="00321E81">
        <w:trPr>
          <w:trHeight w:val="411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B3329D" w:rsidRPr="00AB734E" w:rsidRDefault="00B3329D" w:rsidP="00B3329D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0A86DE21" w14:textId="698DEB12" w:rsidR="00321E81" w:rsidRDefault="00843698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843698">
              <w:t>Kontrolní závěr Nejvyššího kontrolního úřadu z kontrolní akce č. 24/17 „Peněžní prostředky určené na účelovou podporu výzkumu, vývoje a inovací prostřednictvím rozpočtových kapitol Grantová agentura České republiky a Technologická agentura České republiky“</w:t>
            </w:r>
          </w:p>
          <w:p w14:paraId="53B8858F" w14:textId="77777777" w:rsidR="00843698" w:rsidRDefault="00843698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Dopis předsedy vlády</w:t>
            </w:r>
          </w:p>
          <w:p w14:paraId="21322695" w14:textId="5DC1CAF7" w:rsidR="00843698" w:rsidRPr="00E14445" w:rsidRDefault="00843698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rPr>
                <w:rStyle w:val="Siln"/>
                <w:b w:val="0"/>
                <w:bCs w:val="0"/>
                <w:color w:val="000000" w:themeColor="text1"/>
              </w:rPr>
              <w:t>S</w:t>
            </w:r>
            <w:r w:rsidRPr="00843698">
              <w:rPr>
                <w:rStyle w:val="Siln"/>
                <w:b w:val="0"/>
                <w:bCs w:val="0"/>
                <w:color w:val="000000" w:themeColor="text1"/>
              </w:rPr>
              <w:t xml:space="preserve">polečné </w:t>
            </w:r>
            <w:r w:rsidRPr="002D2559">
              <w:rPr>
                <w:rStyle w:val="Siln"/>
                <w:b w:val="0"/>
                <w:bCs w:val="0"/>
                <w:color w:val="000000" w:themeColor="text1"/>
              </w:rPr>
              <w:t>stanovisk</w:t>
            </w:r>
            <w:r>
              <w:rPr>
                <w:rStyle w:val="Siln"/>
                <w:b w:val="0"/>
                <w:bCs w:val="0"/>
                <w:color w:val="000000" w:themeColor="text1"/>
              </w:rPr>
              <w:t>o</w:t>
            </w:r>
            <w:r w:rsidRPr="002D2559">
              <w:rPr>
                <w:rStyle w:val="Siln"/>
                <w:b w:val="0"/>
                <w:bCs w:val="0"/>
                <w:color w:val="000000" w:themeColor="text1"/>
              </w:rPr>
              <w:t xml:space="preserve"> Grantové agentury České republiky</w:t>
            </w:r>
            <w:r>
              <w:rPr>
                <w:rStyle w:val="Siln"/>
                <w:b w:val="0"/>
                <w:bCs w:val="0"/>
                <w:color w:val="000000" w:themeColor="text1"/>
              </w:rPr>
              <w:t xml:space="preserve"> </w:t>
            </w:r>
            <w:r w:rsidRPr="002D2559">
              <w:rPr>
                <w:rStyle w:val="Siln"/>
                <w:b w:val="0"/>
                <w:bCs w:val="0"/>
                <w:color w:val="000000" w:themeColor="text1"/>
              </w:rPr>
              <w:t xml:space="preserve">a Technologické agentury České </w:t>
            </w:r>
            <w:r w:rsidRPr="00E14445">
              <w:rPr>
                <w:rStyle w:val="Siln"/>
                <w:b w:val="0"/>
                <w:bCs w:val="0"/>
                <w:color w:val="000000" w:themeColor="text1"/>
              </w:rPr>
              <w:t xml:space="preserve">republiky </w:t>
            </w:r>
            <w:r w:rsidR="00E14445" w:rsidRPr="00E14445">
              <w:rPr>
                <w:rStyle w:val="Siln"/>
                <w:b w:val="0"/>
                <w:bCs w:val="0"/>
                <w:color w:val="000000" w:themeColor="text1"/>
              </w:rPr>
              <w:t>ve věci</w:t>
            </w:r>
            <w:r w:rsidRPr="00E14445">
              <w:rPr>
                <w:rStyle w:val="Siln"/>
                <w:b w:val="0"/>
                <w:bCs w:val="0"/>
                <w:color w:val="000000" w:themeColor="text1"/>
              </w:rPr>
              <w:t xml:space="preserve"> </w:t>
            </w:r>
            <w:r w:rsidR="00E14445">
              <w:rPr>
                <w:rStyle w:val="Siln"/>
                <w:b w:val="0"/>
                <w:bCs w:val="0"/>
                <w:color w:val="000000" w:themeColor="text1"/>
              </w:rPr>
              <w:t>K</w:t>
            </w:r>
            <w:r w:rsidRPr="00E14445">
              <w:rPr>
                <w:rStyle w:val="Siln"/>
                <w:b w:val="0"/>
                <w:bCs w:val="0"/>
                <w:color w:val="000000" w:themeColor="text1"/>
              </w:rPr>
              <w:t>ontrolní</w:t>
            </w:r>
            <w:r w:rsidR="00E14445" w:rsidRPr="00E14445">
              <w:rPr>
                <w:rStyle w:val="Siln"/>
                <w:b w:val="0"/>
                <w:bCs w:val="0"/>
                <w:color w:val="000000" w:themeColor="text1"/>
              </w:rPr>
              <w:t>ho</w:t>
            </w:r>
            <w:r w:rsidRPr="00E14445">
              <w:rPr>
                <w:rStyle w:val="Siln"/>
                <w:b w:val="0"/>
                <w:bCs w:val="0"/>
                <w:color w:val="000000" w:themeColor="text1"/>
              </w:rPr>
              <w:t xml:space="preserve"> závěru Nejvyššího kontrolního úřadu</w:t>
            </w:r>
            <w:r w:rsidRPr="00E14445">
              <w:rPr>
                <w:b/>
                <w:bCs/>
              </w:rPr>
              <w:t xml:space="preserve"> </w:t>
            </w:r>
            <w:r w:rsidRPr="00E14445">
              <w:t>z kontrolní akce č.</w:t>
            </w:r>
            <w:r w:rsidR="00E14445">
              <w:t> </w:t>
            </w:r>
            <w:r w:rsidRPr="00E14445">
              <w:t>24/17</w:t>
            </w:r>
          </w:p>
          <w:p w14:paraId="0DFA2F11" w14:textId="7644CD30" w:rsidR="00843698" w:rsidRPr="00843698" w:rsidRDefault="00843698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Style w:val="Siln"/>
                <w:b w:val="0"/>
                <w:bCs w:val="0"/>
              </w:rPr>
            </w:pPr>
            <w:r>
              <w:rPr>
                <w:rStyle w:val="Siln"/>
                <w:b w:val="0"/>
                <w:bCs w:val="0"/>
                <w:color w:val="000000" w:themeColor="text1"/>
              </w:rPr>
              <w:t xml:space="preserve">Dopis předsedy </w:t>
            </w:r>
            <w:r w:rsidR="00AA4AA5" w:rsidRPr="002D2559">
              <w:rPr>
                <w:rStyle w:val="Siln"/>
                <w:b w:val="0"/>
                <w:bCs w:val="0"/>
                <w:color w:val="000000" w:themeColor="text1"/>
              </w:rPr>
              <w:t>Grantové agentury České republiky</w:t>
            </w:r>
          </w:p>
          <w:p w14:paraId="0AC32B78" w14:textId="77777777" w:rsidR="00843698" w:rsidRPr="00AA4AA5" w:rsidRDefault="00843698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Style w:val="Siln"/>
                <w:b w:val="0"/>
                <w:bCs w:val="0"/>
              </w:rPr>
            </w:pPr>
            <w:r>
              <w:t xml:space="preserve">Dopis předsedy </w:t>
            </w:r>
            <w:r w:rsidR="00AA4AA5" w:rsidRPr="002D2559">
              <w:rPr>
                <w:rStyle w:val="Siln"/>
                <w:b w:val="0"/>
                <w:bCs w:val="0"/>
                <w:color w:val="000000" w:themeColor="text1"/>
              </w:rPr>
              <w:t xml:space="preserve">Technologické agentury České </w:t>
            </w:r>
            <w:r w:rsidR="00AA4AA5" w:rsidRPr="00843698">
              <w:rPr>
                <w:rStyle w:val="Siln"/>
                <w:b w:val="0"/>
                <w:bCs w:val="0"/>
                <w:color w:val="000000" w:themeColor="text1"/>
              </w:rPr>
              <w:t>republiky</w:t>
            </w:r>
          </w:p>
          <w:p w14:paraId="4A993A05" w14:textId="0FFAEAFC" w:rsidR="00AA4AA5" w:rsidRDefault="00AA4AA5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Materiál pro předložení vládě ČR - </w:t>
            </w:r>
            <w:r w:rsidR="00E14445" w:rsidRPr="00E14445">
              <w:t xml:space="preserve">Společné stanovisko Grantové agentury České republiky a Technologické agentury České republiky ve věci Kontrolního </w:t>
            </w:r>
            <w:r w:rsidRPr="00AA4AA5">
              <w:t>závěru Nejvyššího kontrolního úřadu „Peněžní prostředky určené na účelovou podporu výzkumu, vývoje a</w:t>
            </w:r>
            <w:r>
              <w:t> </w:t>
            </w:r>
            <w:r w:rsidRPr="00AA4AA5">
              <w:t>inovací prostřednictvím rozpočtových kapitol Grantová agentura České republiky a</w:t>
            </w:r>
            <w:r>
              <w:t> </w:t>
            </w:r>
            <w:r w:rsidRPr="00AA4AA5">
              <w:t>Technologická agentura České republiky“</w:t>
            </w:r>
          </w:p>
          <w:p w14:paraId="49280E71" w14:textId="77777777" w:rsidR="00E14445" w:rsidRDefault="00E14445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E14445">
              <w:t>Návrh stanoviska Rady ke Společnému stanovisku Grantové agentury České republiky a</w:t>
            </w:r>
            <w:r>
              <w:t> </w:t>
            </w:r>
            <w:r w:rsidRPr="00E14445">
              <w:t xml:space="preserve">Technologické agentury České republiky ve věci </w:t>
            </w:r>
            <w:r>
              <w:t>K</w:t>
            </w:r>
            <w:r w:rsidRPr="00E14445">
              <w:t>ontrolnímu závěru Nejvyššího kontrolního úřadu „Peněžní prostředky určené na účelovou podporu výzkumu, vývoje a</w:t>
            </w:r>
            <w:r>
              <w:t> </w:t>
            </w:r>
            <w:r w:rsidRPr="00E14445">
              <w:t>inovací prostřednictvím rozpočtových kapitol Grantová agentura České republiky a</w:t>
            </w:r>
            <w:r>
              <w:t> </w:t>
            </w:r>
            <w:r w:rsidRPr="00E14445">
              <w:t>Technologická agentura České republiky“</w:t>
            </w:r>
          </w:p>
          <w:p w14:paraId="5810EA80" w14:textId="66FF4101" w:rsidR="004E0859" w:rsidRDefault="004E0859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Připomínky Nejvyššího kontrolního úřadu z meziresortního připomínkového řízení</w:t>
            </w:r>
          </w:p>
          <w:p w14:paraId="2E8D960B" w14:textId="5C1765AD" w:rsidR="004E0859" w:rsidRDefault="004E0859" w:rsidP="004E0859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Připomínky Ministerstva financí z meziresortního připomínkového řízení</w:t>
            </w:r>
          </w:p>
          <w:p w14:paraId="36B9C37C" w14:textId="6504C808" w:rsidR="00DB01B0" w:rsidRDefault="00DB01B0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Doplněné </w:t>
            </w:r>
            <w:r w:rsidRPr="00DB01B0">
              <w:t>Společné stanovisko Grantové agentury České republiky a Technologické agentury České republiky ve věci Kontrolního závěru Nejvyššího kontrolního úřadu z kontrolní akce č. 24/17</w:t>
            </w:r>
          </w:p>
          <w:p w14:paraId="0F8D47FD" w14:textId="2D238D5F" w:rsidR="00DB01B0" w:rsidRPr="00AA4AA5" w:rsidRDefault="00DB01B0" w:rsidP="00DB01B0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Style w:val="Siln"/>
                <w:b w:val="0"/>
                <w:bCs w:val="0"/>
              </w:rPr>
            </w:pPr>
            <w:r>
              <w:t xml:space="preserve">Dopis předsedy </w:t>
            </w:r>
            <w:r w:rsidRPr="002D2559">
              <w:rPr>
                <w:rStyle w:val="Siln"/>
                <w:b w:val="0"/>
                <w:bCs w:val="0"/>
                <w:color w:val="000000" w:themeColor="text1"/>
              </w:rPr>
              <w:t xml:space="preserve">Technologické agentury České </w:t>
            </w:r>
            <w:r w:rsidRPr="00DB01B0">
              <w:rPr>
                <w:rStyle w:val="Siln"/>
                <w:b w:val="0"/>
                <w:bCs w:val="0"/>
                <w:color w:val="000000" w:themeColor="text1"/>
              </w:rPr>
              <w:t>republiky ze dne 23. října 2025</w:t>
            </w:r>
          </w:p>
          <w:p w14:paraId="133F1304" w14:textId="3A8F906F" w:rsidR="00DB01B0" w:rsidRPr="00826B2F" w:rsidRDefault="004E0859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B45439">
              <w:t>Návrh vypořádání připomínek meziresortního připomínkového řízení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C3725" w14:textId="77777777" w:rsidR="00F95866" w:rsidRDefault="00F95866" w:rsidP="00604B45">
      <w:r>
        <w:separator/>
      </w:r>
    </w:p>
  </w:endnote>
  <w:endnote w:type="continuationSeparator" w:id="0">
    <w:p w14:paraId="640D0050" w14:textId="77777777" w:rsidR="00F95866" w:rsidRDefault="00F95866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244CFDDB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E3CC3" w14:textId="77777777" w:rsidR="00F95866" w:rsidRDefault="00F95866" w:rsidP="00604B45">
      <w:r>
        <w:separator/>
      </w:r>
    </w:p>
  </w:footnote>
  <w:footnote w:type="continuationSeparator" w:id="0">
    <w:p w14:paraId="02D4BC8C" w14:textId="77777777" w:rsidR="00F95866" w:rsidRDefault="00F95866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593"/>
    <w:multiLevelType w:val="hybridMultilevel"/>
    <w:tmpl w:val="BEB49746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F8741BB"/>
    <w:multiLevelType w:val="hybridMultilevel"/>
    <w:tmpl w:val="E0584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C0D00"/>
    <w:multiLevelType w:val="hybridMultilevel"/>
    <w:tmpl w:val="EAA45A7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0017"/>
    <w:multiLevelType w:val="hybridMultilevel"/>
    <w:tmpl w:val="F250AB78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1064F"/>
    <w:multiLevelType w:val="hybridMultilevel"/>
    <w:tmpl w:val="3CB8E1B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3"/>
  </w:num>
  <w:num w:numId="3" w16cid:durableId="1893038338">
    <w:abstractNumId w:val="6"/>
  </w:num>
  <w:num w:numId="4" w16cid:durableId="1786805665">
    <w:abstractNumId w:val="9"/>
  </w:num>
  <w:num w:numId="5" w16cid:durableId="1264728757">
    <w:abstractNumId w:val="14"/>
  </w:num>
  <w:num w:numId="6" w16cid:durableId="1901821760">
    <w:abstractNumId w:val="10"/>
  </w:num>
  <w:num w:numId="7" w16cid:durableId="124931050">
    <w:abstractNumId w:val="2"/>
  </w:num>
  <w:num w:numId="8" w16cid:durableId="42677174">
    <w:abstractNumId w:val="3"/>
  </w:num>
  <w:num w:numId="9" w16cid:durableId="2051147294">
    <w:abstractNumId w:val="16"/>
  </w:num>
  <w:num w:numId="10" w16cid:durableId="1837643966">
    <w:abstractNumId w:val="11"/>
  </w:num>
  <w:num w:numId="11" w16cid:durableId="796532185">
    <w:abstractNumId w:val="1"/>
  </w:num>
  <w:num w:numId="12" w16cid:durableId="2033064661">
    <w:abstractNumId w:val="8"/>
  </w:num>
  <w:num w:numId="13" w16cid:durableId="1432774993">
    <w:abstractNumId w:val="5"/>
  </w:num>
  <w:num w:numId="14" w16cid:durableId="1633366920">
    <w:abstractNumId w:val="15"/>
  </w:num>
  <w:num w:numId="15" w16cid:durableId="1652293677">
    <w:abstractNumId w:val="12"/>
  </w:num>
  <w:num w:numId="16" w16cid:durableId="777019457">
    <w:abstractNumId w:val="7"/>
  </w:num>
  <w:num w:numId="17" w16cid:durableId="2143882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5617"/>
    <w:rsid w:val="00035ED7"/>
    <w:rsid w:val="000467DA"/>
    <w:rsid w:val="000511C2"/>
    <w:rsid w:val="00066FCC"/>
    <w:rsid w:val="00075C1E"/>
    <w:rsid w:val="0008087D"/>
    <w:rsid w:val="000859E4"/>
    <w:rsid w:val="000910C7"/>
    <w:rsid w:val="0009458F"/>
    <w:rsid w:val="000A6385"/>
    <w:rsid w:val="000C566E"/>
    <w:rsid w:val="000C609C"/>
    <w:rsid w:val="000C6A0C"/>
    <w:rsid w:val="000C7A2D"/>
    <w:rsid w:val="000D7556"/>
    <w:rsid w:val="000E1B1B"/>
    <w:rsid w:val="000E7A12"/>
    <w:rsid w:val="000F54C7"/>
    <w:rsid w:val="000F68D2"/>
    <w:rsid w:val="001044CD"/>
    <w:rsid w:val="00106437"/>
    <w:rsid w:val="00126D7E"/>
    <w:rsid w:val="00133C49"/>
    <w:rsid w:val="00134786"/>
    <w:rsid w:val="001445CA"/>
    <w:rsid w:val="00144A91"/>
    <w:rsid w:val="00144F5B"/>
    <w:rsid w:val="00163B03"/>
    <w:rsid w:val="00166EE4"/>
    <w:rsid w:val="00171EF3"/>
    <w:rsid w:val="00181DF0"/>
    <w:rsid w:val="00191B49"/>
    <w:rsid w:val="00194C3F"/>
    <w:rsid w:val="001A03D6"/>
    <w:rsid w:val="001A6A82"/>
    <w:rsid w:val="001B05D1"/>
    <w:rsid w:val="001C1526"/>
    <w:rsid w:val="001C2E95"/>
    <w:rsid w:val="001C6179"/>
    <w:rsid w:val="001D5F3B"/>
    <w:rsid w:val="001E1924"/>
    <w:rsid w:val="001F517B"/>
    <w:rsid w:val="002107E9"/>
    <w:rsid w:val="0021629B"/>
    <w:rsid w:val="002241CF"/>
    <w:rsid w:val="00242E30"/>
    <w:rsid w:val="00244A8D"/>
    <w:rsid w:val="002459B8"/>
    <w:rsid w:val="00276887"/>
    <w:rsid w:val="00282845"/>
    <w:rsid w:val="00293AEA"/>
    <w:rsid w:val="002A2FD0"/>
    <w:rsid w:val="002C0726"/>
    <w:rsid w:val="002D2559"/>
    <w:rsid w:val="002F19C4"/>
    <w:rsid w:val="002F4F5C"/>
    <w:rsid w:val="00321E81"/>
    <w:rsid w:val="00352CA6"/>
    <w:rsid w:val="00352DD8"/>
    <w:rsid w:val="00362F82"/>
    <w:rsid w:val="0036730F"/>
    <w:rsid w:val="00383A75"/>
    <w:rsid w:val="003870AA"/>
    <w:rsid w:val="003906D0"/>
    <w:rsid w:val="003976A0"/>
    <w:rsid w:val="003A6DB4"/>
    <w:rsid w:val="003C04E9"/>
    <w:rsid w:val="003C6885"/>
    <w:rsid w:val="003C68EC"/>
    <w:rsid w:val="003D64A2"/>
    <w:rsid w:val="00420B23"/>
    <w:rsid w:val="00423662"/>
    <w:rsid w:val="0042761D"/>
    <w:rsid w:val="004354D5"/>
    <w:rsid w:val="00437518"/>
    <w:rsid w:val="00441B47"/>
    <w:rsid w:val="00444127"/>
    <w:rsid w:val="004463E6"/>
    <w:rsid w:val="00447ABC"/>
    <w:rsid w:val="00447AC5"/>
    <w:rsid w:val="00456550"/>
    <w:rsid w:val="00486CA7"/>
    <w:rsid w:val="004970B3"/>
    <w:rsid w:val="004A5511"/>
    <w:rsid w:val="004E0859"/>
    <w:rsid w:val="004E2DBE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7184A"/>
    <w:rsid w:val="0057409A"/>
    <w:rsid w:val="00583074"/>
    <w:rsid w:val="0059053B"/>
    <w:rsid w:val="005964E0"/>
    <w:rsid w:val="005A4C59"/>
    <w:rsid w:val="005B06E8"/>
    <w:rsid w:val="005C4D50"/>
    <w:rsid w:val="005D1635"/>
    <w:rsid w:val="00602F23"/>
    <w:rsid w:val="00604B45"/>
    <w:rsid w:val="006079D1"/>
    <w:rsid w:val="0061165B"/>
    <w:rsid w:val="006255C0"/>
    <w:rsid w:val="00627E3D"/>
    <w:rsid w:val="00635765"/>
    <w:rsid w:val="00650924"/>
    <w:rsid w:val="00667F34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460C1"/>
    <w:rsid w:val="00765C4B"/>
    <w:rsid w:val="00766AC5"/>
    <w:rsid w:val="007A407A"/>
    <w:rsid w:val="007C0D8F"/>
    <w:rsid w:val="007E2572"/>
    <w:rsid w:val="007E57FB"/>
    <w:rsid w:val="007E5BD4"/>
    <w:rsid w:val="007E6CA2"/>
    <w:rsid w:val="0080171F"/>
    <w:rsid w:val="00803160"/>
    <w:rsid w:val="008044E8"/>
    <w:rsid w:val="00811AC9"/>
    <w:rsid w:val="008120CD"/>
    <w:rsid w:val="0081613E"/>
    <w:rsid w:val="0084000D"/>
    <w:rsid w:val="00840107"/>
    <w:rsid w:val="0084046B"/>
    <w:rsid w:val="00841C3F"/>
    <w:rsid w:val="00843698"/>
    <w:rsid w:val="00846D06"/>
    <w:rsid w:val="008517B5"/>
    <w:rsid w:val="00855B4C"/>
    <w:rsid w:val="00871B74"/>
    <w:rsid w:val="0087561B"/>
    <w:rsid w:val="008863A6"/>
    <w:rsid w:val="00887F71"/>
    <w:rsid w:val="0089638D"/>
    <w:rsid w:val="008A0E0A"/>
    <w:rsid w:val="008A3DC7"/>
    <w:rsid w:val="008A6944"/>
    <w:rsid w:val="008B60F3"/>
    <w:rsid w:val="008D0907"/>
    <w:rsid w:val="008E2192"/>
    <w:rsid w:val="008E3240"/>
    <w:rsid w:val="008E557D"/>
    <w:rsid w:val="008F6521"/>
    <w:rsid w:val="0090230E"/>
    <w:rsid w:val="009060C3"/>
    <w:rsid w:val="0090637C"/>
    <w:rsid w:val="00907CAE"/>
    <w:rsid w:val="0091473F"/>
    <w:rsid w:val="00915B70"/>
    <w:rsid w:val="009202D9"/>
    <w:rsid w:val="00925BBA"/>
    <w:rsid w:val="009301BB"/>
    <w:rsid w:val="00931C6C"/>
    <w:rsid w:val="00945CB2"/>
    <w:rsid w:val="00950D3D"/>
    <w:rsid w:val="0095235B"/>
    <w:rsid w:val="0095565E"/>
    <w:rsid w:val="00956FCF"/>
    <w:rsid w:val="00977885"/>
    <w:rsid w:val="00990B90"/>
    <w:rsid w:val="009922C8"/>
    <w:rsid w:val="009B0370"/>
    <w:rsid w:val="009B7058"/>
    <w:rsid w:val="009C6F1F"/>
    <w:rsid w:val="009E228F"/>
    <w:rsid w:val="009E24C5"/>
    <w:rsid w:val="009F158B"/>
    <w:rsid w:val="00A03733"/>
    <w:rsid w:val="00A121D6"/>
    <w:rsid w:val="00A534AA"/>
    <w:rsid w:val="00A640A5"/>
    <w:rsid w:val="00A65C3C"/>
    <w:rsid w:val="00A75A40"/>
    <w:rsid w:val="00A775DD"/>
    <w:rsid w:val="00A822FF"/>
    <w:rsid w:val="00A84F49"/>
    <w:rsid w:val="00AA4AA5"/>
    <w:rsid w:val="00AA5C0F"/>
    <w:rsid w:val="00AB5597"/>
    <w:rsid w:val="00AC5DC9"/>
    <w:rsid w:val="00AD511D"/>
    <w:rsid w:val="00AE1069"/>
    <w:rsid w:val="00AE7303"/>
    <w:rsid w:val="00AF01A5"/>
    <w:rsid w:val="00AF502C"/>
    <w:rsid w:val="00AF5DE4"/>
    <w:rsid w:val="00B01CFE"/>
    <w:rsid w:val="00B20ED5"/>
    <w:rsid w:val="00B24765"/>
    <w:rsid w:val="00B3329D"/>
    <w:rsid w:val="00B33F61"/>
    <w:rsid w:val="00B415B3"/>
    <w:rsid w:val="00B445C0"/>
    <w:rsid w:val="00B45439"/>
    <w:rsid w:val="00B45E88"/>
    <w:rsid w:val="00B67680"/>
    <w:rsid w:val="00B73C81"/>
    <w:rsid w:val="00B75792"/>
    <w:rsid w:val="00B77F0C"/>
    <w:rsid w:val="00B80711"/>
    <w:rsid w:val="00B8494C"/>
    <w:rsid w:val="00B97DBF"/>
    <w:rsid w:val="00BB2FAC"/>
    <w:rsid w:val="00BC1D89"/>
    <w:rsid w:val="00BC32E8"/>
    <w:rsid w:val="00BC5C1F"/>
    <w:rsid w:val="00BC7F94"/>
    <w:rsid w:val="00BD17A6"/>
    <w:rsid w:val="00BD6B94"/>
    <w:rsid w:val="00BE3343"/>
    <w:rsid w:val="00BE4E17"/>
    <w:rsid w:val="00C05BAF"/>
    <w:rsid w:val="00C27666"/>
    <w:rsid w:val="00C4014E"/>
    <w:rsid w:val="00C54A7F"/>
    <w:rsid w:val="00C661F5"/>
    <w:rsid w:val="00C674B4"/>
    <w:rsid w:val="00C71728"/>
    <w:rsid w:val="00C7658A"/>
    <w:rsid w:val="00C77162"/>
    <w:rsid w:val="00C8070B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002E"/>
    <w:rsid w:val="00D53021"/>
    <w:rsid w:val="00D74354"/>
    <w:rsid w:val="00D85AA0"/>
    <w:rsid w:val="00D86AA3"/>
    <w:rsid w:val="00D94221"/>
    <w:rsid w:val="00DA045F"/>
    <w:rsid w:val="00DB01B0"/>
    <w:rsid w:val="00DC2129"/>
    <w:rsid w:val="00DC5C64"/>
    <w:rsid w:val="00DD3E78"/>
    <w:rsid w:val="00DE4F80"/>
    <w:rsid w:val="00DF427F"/>
    <w:rsid w:val="00DF76FE"/>
    <w:rsid w:val="00E0171D"/>
    <w:rsid w:val="00E06D18"/>
    <w:rsid w:val="00E14445"/>
    <w:rsid w:val="00E24E76"/>
    <w:rsid w:val="00E304A2"/>
    <w:rsid w:val="00E43035"/>
    <w:rsid w:val="00E47EBE"/>
    <w:rsid w:val="00E56D04"/>
    <w:rsid w:val="00E62942"/>
    <w:rsid w:val="00E635EE"/>
    <w:rsid w:val="00E63712"/>
    <w:rsid w:val="00E7321C"/>
    <w:rsid w:val="00E84580"/>
    <w:rsid w:val="00E8657D"/>
    <w:rsid w:val="00EB05F2"/>
    <w:rsid w:val="00EB0799"/>
    <w:rsid w:val="00EB55AA"/>
    <w:rsid w:val="00EC0198"/>
    <w:rsid w:val="00EC0733"/>
    <w:rsid w:val="00EC2267"/>
    <w:rsid w:val="00EC238E"/>
    <w:rsid w:val="00ED2ED3"/>
    <w:rsid w:val="00ED7E4C"/>
    <w:rsid w:val="00EE66EE"/>
    <w:rsid w:val="00EE745A"/>
    <w:rsid w:val="00EF4F64"/>
    <w:rsid w:val="00F10F82"/>
    <w:rsid w:val="00F145AB"/>
    <w:rsid w:val="00F3487E"/>
    <w:rsid w:val="00F47E34"/>
    <w:rsid w:val="00F579A3"/>
    <w:rsid w:val="00F70093"/>
    <w:rsid w:val="00F84D65"/>
    <w:rsid w:val="00F86F06"/>
    <w:rsid w:val="00F95866"/>
    <w:rsid w:val="00FA009E"/>
    <w:rsid w:val="00FA7002"/>
    <w:rsid w:val="00FB668D"/>
    <w:rsid w:val="00FD2B4C"/>
    <w:rsid w:val="00FD6185"/>
    <w:rsid w:val="00FD73BF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rsid w:val="002D2559"/>
    <w:rPr>
      <w:b/>
      <w:bCs/>
    </w:rPr>
  </w:style>
  <w:style w:type="paragraph" w:styleId="Normlnweb">
    <w:name w:val="Normal (Web)"/>
    <w:basedOn w:val="Normln"/>
    <w:uiPriority w:val="99"/>
    <w:unhideWhenUsed/>
    <w:rsid w:val="002D255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244A8D"/>
    <w:pPr>
      <w:spacing w:after="0" w:line="240" w:lineRule="auto"/>
    </w:pPr>
    <w:rPr>
      <w:rFonts w:ascii="Arial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244A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4A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4A8D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A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A8D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4</TotalTime>
  <Pages>2</Pages>
  <Words>703</Words>
  <Characters>4152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Dlouhá</dc:creator>
  <cp:keywords/>
  <dc:description/>
  <cp:lastModifiedBy>Lenka Schäfer</cp:lastModifiedBy>
  <cp:revision>5</cp:revision>
  <cp:lastPrinted>2025-02-25T12:21:00Z</cp:lastPrinted>
  <dcterms:created xsi:type="dcterms:W3CDTF">2025-10-23T09:18:00Z</dcterms:created>
  <dcterms:modified xsi:type="dcterms:W3CDTF">2025-11-13T14:58:00Z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